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3FE6" w:rsidRDefault="00563FE6">
      <w:pPr>
        <w:pStyle w:val="Standard"/>
        <w:rPr>
          <w:rFonts w:ascii="Arial" w:eastAsia="Arial" w:hAnsi="Arial"/>
          <w:b/>
          <w:sz w:val="28"/>
          <w:szCs w:val="28"/>
        </w:rPr>
      </w:pPr>
      <w:bookmarkStart w:id="0" w:name="_GoBack"/>
      <w:bookmarkEnd w:id="0"/>
    </w:p>
    <w:p w:rsidR="00563FE6" w:rsidRDefault="005E2425">
      <w:pPr>
        <w:pStyle w:val="Standard"/>
        <w:jc w:val="center"/>
        <w:rPr>
          <w:rFonts w:ascii="Arial" w:eastAsia="Arial" w:hAnsi="Arial"/>
          <w:b/>
          <w:sz w:val="28"/>
          <w:szCs w:val="28"/>
        </w:rPr>
      </w:pPr>
      <w:r>
        <w:rPr>
          <w:rFonts w:ascii="Arial" w:eastAsia="Arial" w:hAnsi="Arial"/>
          <w:b/>
          <w:sz w:val="28"/>
          <w:szCs w:val="28"/>
        </w:rPr>
        <w:t>REAL SOCIEDADE BENEFICENTE SANTA EDWIGES</w:t>
      </w:r>
    </w:p>
    <w:p w:rsidR="00563FE6" w:rsidRDefault="00563FE6">
      <w:pPr>
        <w:pStyle w:val="Standard"/>
        <w:jc w:val="center"/>
        <w:rPr>
          <w:rFonts w:ascii="Arial" w:hAnsi="Arial"/>
          <w:b/>
          <w:bCs/>
        </w:rPr>
      </w:pPr>
    </w:p>
    <w:p w:rsidR="00563FE6" w:rsidRDefault="005E2425">
      <w:pPr>
        <w:pStyle w:val="Standard"/>
        <w:jc w:val="center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ORIENTAÇÕES GERAIS SOBRE OS PROCESSOS SELETIVOS HMD.</w:t>
      </w:r>
    </w:p>
    <w:p w:rsidR="00563FE6" w:rsidRDefault="00563FE6">
      <w:pPr>
        <w:pStyle w:val="Standard"/>
        <w:jc w:val="center"/>
        <w:rPr>
          <w:rFonts w:ascii="Arial" w:hAnsi="Arial"/>
          <w:b/>
          <w:bCs/>
        </w:rPr>
      </w:pPr>
    </w:p>
    <w:p w:rsidR="00563FE6" w:rsidRDefault="005E2425">
      <w:pPr>
        <w:pStyle w:val="Standard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Prezado candidato,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  <w:t xml:space="preserve">Este documento foi elaborado especialmente para orientá-lo sobre </w:t>
      </w:r>
      <w:r>
        <w:rPr>
          <w:rFonts w:ascii="Arial" w:hAnsi="Arial"/>
          <w:sz w:val="22"/>
          <w:szCs w:val="22"/>
        </w:rPr>
        <w:t>os processos seletivos da Sociedade Beneficente Santa Edwiges/</w:t>
      </w:r>
      <w:r>
        <w:rPr>
          <w:rFonts w:ascii="Arial" w:hAnsi="Arial"/>
          <w:sz w:val="22"/>
          <w:szCs w:val="22"/>
        </w:rPr>
        <w:t>Hospital Madre de Dio</w:t>
      </w:r>
      <w:r>
        <w:rPr>
          <w:rFonts w:ascii="Arial" w:hAnsi="Arial"/>
          <w:sz w:val="22"/>
          <w:szCs w:val="22"/>
        </w:rPr>
        <w:t>. Nele você encontrará as principais informações sobre como participar, inscrições e as etapas do processo de seleção. Pedimos que leia atentamente este documento, pois o de</w:t>
      </w:r>
      <w:r>
        <w:rPr>
          <w:rFonts w:ascii="Arial" w:hAnsi="Arial"/>
          <w:sz w:val="22"/>
          <w:szCs w:val="22"/>
        </w:rPr>
        <w:t>scumprimento acarreta na desclassificação do candidato.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  <w:t>Lembramos também que a Real Sociedade Beneficente Santa Edwiges realiza Processo Seletivo e não Concurso Público.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  <w:t>São parte integrante deste documento: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  <w:t xml:space="preserve"> • Edital do Processo Seletivo;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  <w:t xml:space="preserve"> • Ficha d</w:t>
      </w:r>
      <w:r>
        <w:rPr>
          <w:rFonts w:ascii="Arial" w:hAnsi="Arial"/>
          <w:sz w:val="22"/>
          <w:szCs w:val="22"/>
        </w:rPr>
        <w:t>e Inscrição.</w:t>
      </w:r>
    </w:p>
    <w:p w:rsidR="00563FE6" w:rsidRDefault="00563FE6">
      <w:pPr>
        <w:pStyle w:val="Standard"/>
        <w:jc w:val="both"/>
        <w:rPr>
          <w:rFonts w:ascii="Arial" w:hAnsi="Arial"/>
          <w:sz w:val="22"/>
          <w:szCs w:val="22"/>
        </w:rPr>
      </w:pPr>
    </w:p>
    <w:p w:rsidR="00563FE6" w:rsidRDefault="005E2425">
      <w:pPr>
        <w:pStyle w:val="Standard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1. QUANTO AS INSCRIÇÕES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1.1 Para inscrever-se no processo seletivo, os candidatos deverão preencher a ficha de inscrição que se encontra disponível no site </w:t>
      </w:r>
      <w:hyperlink r:id="rId7" w:history="1">
        <w:r>
          <w:rPr>
            <w:rFonts w:ascii="Arial" w:hAnsi="Arial"/>
            <w:sz w:val="22"/>
            <w:szCs w:val="22"/>
          </w:rPr>
          <w:t>http://www.madrededio.</w:t>
        </w:r>
        <w:r>
          <w:rPr>
            <w:rFonts w:ascii="Arial" w:hAnsi="Arial"/>
            <w:sz w:val="22"/>
            <w:szCs w:val="22"/>
          </w:rPr>
          <w:t>com.br/trabalhe-conosco</w:t>
        </w:r>
      </w:hyperlink>
      <w:r>
        <w:rPr>
          <w:rFonts w:ascii="Arial" w:hAnsi="Arial"/>
          <w:sz w:val="22"/>
          <w:szCs w:val="22"/>
        </w:rPr>
        <w:t xml:space="preserve"> e deverá preencher, imprimir e entregar na recepção de imagem no Hospital Madre de Dio.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1.2 É de inteira responsabilidade do candidato as informações prestadas na ficha de inscrição. O candidato que prestar qualquer declaração falsa</w:t>
      </w:r>
      <w:r>
        <w:rPr>
          <w:rFonts w:ascii="Arial" w:hAnsi="Arial"/>
          <w:sz w:val="22"/>
          <w:szCs w:val="22"/>
        </w:rPr>
        <w:t>, não preenchê-la de forma correta e completa, terá cancelada sua inscrição e serão anulados todos os atos dela decorrentes, mesmo que classificado nas provas, exames e avaliações. A Sociedade Beneficente Santa Edwiges não se responsabiliza pelo cadastro d</w:t>
      </w:r>
      <w:r>
        <w:rPr>
          <w:rFonts w:ascii="Arial" w:hAnsi="Arial"/>
          <w:sz w:val="22"/>
          <w:szCs w:val="22"/>
        </w:rPr>
        <w:t>e dados</w:t>
      </w:r>
      <w:r>
        <w:rPr>
          <w:rFonts w:ascii="Arial" w:hAnsi="Arial"/>
          <w:b/>
          <w:bCs/>
          <w:sz w:val="22"/>
          <w:szCs w:val="22"/>
        </w:rPr>
        <w:t xml:space="preserve"> incorretos ou incompletos</w:t>
      </w:r>
      <w:r>
        <w:rPr>
          <w:rFonts w:ascii="Arial" w:hAnsi="Arial"/>
          <w:sz w:val="22"/>
          <w:szCs w:val="22"/>
        </w:rPr>
        <w:t>. Após o encerramento das inscrições nenhum dado poderá ser alterado.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1.3 </w:t>
      </w:r>
      <w:r>
        <w:rPr>
          <w:rFonts w:ascii="Arial" w:hAnsi="Arial"/>
          <w:sz w:val="22"/>
          <w:szCs w:val="22"/>
        </w:rPr>
        <w:t xml:space="preserve">A inscrição no Processo Seletivo implica pleno conhecimento e aceitação das condições estabelecidas no Edital do Processo, das quais o candidato não </w:t>
      </w:r>
      <w:r>
        <w:rPr>
          <w:rFonts w:ascii="Arial" w:hAnsi="Arial"/>
          <w:sz w:val="22"/>
          <w:szCs w:val="22"/>
        </w:rPr>
        <w:t>poderá alegar desconhecimento ou discordância.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1.4 Candidatos estrangeiros serão aceitos nos processos seletivos desde que possuam documentação válida no território nacional.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1.5 Fica assegurado aos portadores de deficiência o direito de inscrição em qualq</w:t>
      </w:r>
      <w:r>
        <w:rPr>
          <w:rFonts w:ascii="Arial" w:hAnsi="Arial"/>
          <w:sz w:val="22"/>
          <w:szCs w:val="22"/>
        </w:rPr>
        <w:t>uer Processo Seletivo, onde será avaliada a compatibilidade com as atribuições da função para qual o candidato se inscreveu, assim como os demais (salvo em processos específicos para PCD).Os candidatos portadores de deficiência participarão em igualdade de</w:t>
      </w:r>
      <w:r>
        <w:rPr>
          <w:rFonts w:ascii="Arial" w:hAnsi="Arial"/>
          <w:sz w:val="22"/>
          <w:szCs w:val="22"/>
        </w:rPr>
        <w:t xml:space="preserve"> condições, em relação ao local de </w:t>
      </w:r>
      <w:r>
        <w:rPr>
          <w:rFonts w:ascii="Arial" w:hAnsi="Arial"/>
          <w:sz w:val="22"/>
          <w:szCs w:val="22"/>
        </w:rPr>
        <w:lastRenderedPageBreak/>
        <w:t>aplicação de prova, ao horário, ao conteúdo, à correção das provas, aos critérios de avaliação e aprovação, à pontuação mínima exigida e todas as demais normas estabelecidas.</w:t>
      </w:r>
    </w:p>
    <w:p w:rsidR="00563FE6" w:rsidRDefault="00563FE6">
      <w:pPr>
        <w:pStyle w:val="Standard"/>
        <w:jc w:val="both"/>
        <w:rPr>
          <w:rFonts w:ascii="Arial" w:hAnsi="Arial"/>
          <w:sz w:val="22"/>
          <w:szCs w:val="22"/>
        </w:rPr>
      </w:pPr>
    </w:p>
    <w:p w:rsidR="00563FE6" w:rsidRDefault="005E2425">
      <w:pPr>
        <w:pStyle w:val="Standard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2. PROCESSO DE SELEÇÃO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2.1 Seleção dos </w:t>
      </w:r>
      <w:r>
        <w:rPr>
          <w:rFonts w:ascii="Arial" w:hAnsi="Arial"/>
          <w:sz w:val="22"/>
          <w:szCs w:val="22"/>
        </w:rPr>
        <w:t>candidatos ocorrerá mediante a realização das seguintes etapas:</w:t>
      </w:r>
    </w:p>
    <w:tbl>
      <w:tblPr>
        <w:tblW w:w="950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120"/>
        <w:gridCol w:w="3386"/>
      </w:tblGrid>
      <w:tr w:rsidR="00563FE6">
        <w:tblPrEx>
          <w:tblCellMar>
            <w:top w:w="0" w:type="dxa"/>
            <w:bottom w:w="0" w:type="dxa"/>
          </w:tblCellMar>
        </w:tblPrEx>
        <w:tc>
          <w:tcPr>
            <w:tcW w:w="6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63FE6" w:rsidRDefault="005E2425">
            <w:pPr>
              <w:pStyle w:val="Standard"/>
              <w:spacing w:line="24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ETAPA</w:t>
            </w:r>
          </w:p>
        </w:tc>
        <w:tc>
          <w:tcPr>
            <w:tcW w:w="33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63FE6" w:rsidRDefault="005E2425">
            <w:pPr>
              <w:pStyle w:val="Standard"/>
              <w:spacing w:line="24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CONDIÇÃO</w:t>
            </w:r>
          </w:p>
        </w:tc>
      </w:tr>
      <w:tr w:rsidR="00563FE6">
        <w:tblPrEx>
          <w:tblCellMar>
            <w:top w:w="0" w:type="dxa"/>
            <w:bottom w:w="0" w:type="dxa"/>
          </w:tblCellMar>
        </w:tblPrEx>
        <w:tc>
          <w:tcPr>
            <w:tcW w:w="612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63FE6" w:rsidRDefault="005E2425">
            <w:pPr>
              <w:pStyle w:val="Standard"/>
              <w:spacing w:line="240" w:lineRule="auto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1ª Etapa – Análise Curricular</w:t>
            </w:r>
          </w:p>
        </w:tc>
        <w:tc>
          <w:tcPr>
            <w:tcW w:w="338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63FE6" w:rsidRDefault="005E2425">
            <w:pPr>
              <w:pStyle w:val="Standard"/>
              <w:spacing w:line="240" w:lineRule="auto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Etapa eliminatória e obrigatória</w:t>
            </w:r>
          </w:p>
        </w:tc>
      </w:tr>
      <w:tr w:rsidR="00563FE6">
        <w:tblPrEx>
          <w:tblCellMar>
            <w:top w:w="0" w:type="dxa"/>
            <w:bottom w:w="0" w:type="dxa"/>
          </w:tblCellMar>
        </w:tblPrEx>
        <w:tc>
          <w:tcPr>
            <w:tcW w:w="612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63FE6" w:rsidRDefault="005E2425">
            <w:pPr>
              <w:pStyle w:val="Standard"/>
              <w:spacing w:line="240" w:lineRule="auto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2ª Etapa - Prova de conhecimentos técnicos ou gerais</w:t>
            </w:r>
          </w:p>
        </w:tc>
        <w:tc>
          <w:tcPr>
            <w:tcW w:w="338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63FE6" w:rsidRDefault="005E2425">
            <w:pPr>
              <w:pStyle w:val="Standard"/>
              <w:spacing w:line="240" w:lineRule="auto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</w:t>
            </w:r>
            <w:r>
              <w:rPr>
                <w:rFonts w:ascii="Arial" w:hAnsi="Arial"/>
                <w:sz w:val="20"/>
                <w:szCs w:val="20"/>
              </w:rPr>
              <w:t>tapa eliminatória e opcional</w:t>
            </w:r>
          </w:p>
        </w:tc>
      </w:tr>
      <w:tr w:rsidR="00563FE6">
        <w:tblPrEx>
          <w:tblCellMar>
            <w:top w:w="0" w:type="dxa"/>
            <w:bottom w:w="0" w:type="dxa"/>
          </w:tblCellMar>
        </w:tblPrEx>
        <w:tc>
          <w:tcPr>
            <w:tcW w:w="612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63FE6" w:rsidRDefault="005E2425">
            <w:pPr>
              <w:pStyle w:val="Standard"/>
              <w:spacing w:line="240" w:lineRule="auto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3ª Etapa - Avaliação </w:t>
            </w:r>
            <w:r>
              <w:rPr>
                <w:rFonts w:ascii="Arial" w:hAnsi="Arial"/>
                <w:sz w:val="20"/>
                <w:szCs w:val="20"/>
              </w:rPr>
              <w:t>Psicológica</w:t>
            </w:r>
          </w:p>
        </w:tc>
        <w:tc>
          <w:tcPr>
            <w:tcW w:w="338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63FE6" w:rsidRDefault="005E2425">
            <w:pPr>
              <w:pStyle w:val="Standard"/>
              <w:spacing w:line="240" w:lineRule="auto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Etapa obrigatória</w:t>
            </w:r>
          </w:p>
        </w:tc>
      </w:tr>
      <w:tr w:rsidR="00563FE6">
        <w:tblPrEx>
          <w:tblCellMar>
            <w:top w:w="0" w:type="dxa"/>
            <w:bottom w:w="0" w:type="dxa"/>
          </w:tblCellMar>
        </w:tblPrEx>
        <w:tc>
          <w:tcPr>
            <w:tcW w:w="612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63FE6" w:rsidRDefault="005E2425">
            <w:pPr>
              <w:pStyle w:val="Standard"/>
              <w:spacing w:line="240" w:lineRule="auto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4ª Etapa - Entrevista Psicológica e Técnica</w:t>
            </w:r>
          </w:p>
        </w:tc>
        <w:tc>
          <w:tcPr>
            <w:tcW w:w="338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63FE6" w:rsidRDefault="005E2425">
            <w:pPr>
              <w:pStyle w:val="Standard"/>
              <w:spacing w:line="240" w:lineRule="auto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Etapa eliminatória e obrigatória</w:t>
            </w:r>
          </w:p>
        </w:tc>
      </w:tr>
      <w:tr w:rsidR="00563FE6">
        <w:tblPrEx>
          <w:tblCellMar>
            <w:top w:w="0" w:type="dxa"/>
            <w:bottom w:w="0" w:type="dxa"/>
          </w:tblCellMar>
        </w:tblPrEx>
        <w:tc>
          <w:tcPr>
            <w:tcW w:w="612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63FE6" w:rsidRDefault="005E2425">
            <w:pPr>
              <w:pStyle w:val="Standard"/>
              <w:spacing w:line="240" w:lineRule="auto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5ª Etapa – Prova Pratica</w:t>
            </w:r>
          </w:p>
        </w:tc>
        <w:tc>
          <w:tcPr>
            <w:tcW w:w="338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63FE6" w:rsidRDefault="005E2425">
            <w:pPr>
              <w:pStyle w:val="Standard"/>
              <w:spacing w:line="240" w:lineRule="auto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Etapa opcional</w:t>
            </w:r>
          </w:p>
        </w:tc>
      </w:tr>
    </w:tbl>
    <w:p w:rsidR="00563FE6" w:rsidRDefault="00563FE6">
      <w:pPr>
        <w:pStyle w:val="Standard"/>
        <w:jc w:val="both"/>
        <w:rPr>
          <w:rFonts w:ascii="Arial" w:hAnsi="Arial"/>
          <w:sz w:val="22"/>
          <w:szCs w:val="22"/>
        </w:rPr>
      </w:pP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2.2 A análise curricular será realizada por profissionais da Associação Beneficente Santa Edwiges. Nesta </w:t>
      </w:r>
      <w:r>
        <w:rPr>
          <w:rFonts w:ascii="Arial" w:hAnsi="Arial"/>
          <w:sz w:val="22"/>
          <w:szCs w:val="22"/>
        </w:rPr>
        <w:t>etapa será avaliado se o candidato preenche todos os requezitos obrigatórios para a participação do processo seletivo.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 A Prova de Conhecimento Técnico consiste em um exame que poderá contemplar questões objetivas, discursivas ou mista. Esta prova pode</w:t>
      </w:r>
      <w:r>
        <w:rPr>
          <w:rFonts w:ascii="Arial" w:hAnsi="Arial"/>
          <w:sz w:val="22"/>
          <w:szCs w:val="22"/>
        </w:rPr>
        <w:t>rá ser ou não aplicada, ficando a critério da Associação Beneficente Santa Edwiges.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2.5 Todos os candidatos inscritos participarão da 1ª Etapa, que contempla a prova de conhecimentos técnicos.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2.6 </w:t>
      </w:r>
      <w:r>
        <w:rPr>
          <w:rFonts w:ascii="Arial" w:eastAsia="Arial" w:hAnsi="Arial"/>
          <w:sz w:val="22"/>
          <w:shd w:val="clear" w:color="auto" w:fill="FFFFFF"/>
        </w:rPr>
        <w:t>Todos os candidatos que atingirem nota superior a 6,0, part</w:t>
      </w:r>
      <w:r>
        <w:rPr>
          <w:rFonts w:ascii="Arial" w:eastAsia="Arial" w:hAnsi="Arial"/>
          <w:sz w:val="22"/>
          <w:shd w:val="clear" w:color="auto" w:fill="FFFFFF"/>
        </w:rPr>
        <w:t xml:space="preserve">iciparão da 2ª etapa do processo de seleção que é a avaliação psicológica, os candidatos receberão as informações de resultados e agendamentos via e-mail ou telefone. Os que não atingirem a nota de corte receberão o contato para agradecer a participação e </w:t>
      </w:r>
      <w:r>
        <w:rPr>
          <w:rFonts w:ascii="Arial" w:eastAsia="Arial" w:hAnsi="Arial"/>
          <w:sz w:val="22"/>
          <w:shd w:val="clear" w:color="auto" w:fill="FFFFFF"/>
        </w:rPr>
        <w:t>finalizar o vínculo de seleção.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2.7</w:t>
      </w:r>
      <w:r>
        <w:rPr>
          <w:rFonts w:ascii="Arial" w:hAnsi="Arial"/>
          <w:sz w:val="22"/>
          <w:szCs w:val="22"/>
        </w:rPr>
        <w:t xml:space="preserve"> A Avaliação Psicológica conceitua-se como sendo processo técnico, que utiliza de métodos, técnicas e instrumentos que permitem identificar fatores psicológicos cognitivos e comportamentais do candidato.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eastAsia="Arial" w:hAnsi="Arial"/>
          <w:sz w:val="22"/>
          <w:shd w:val="clear" w:color="auto" w:fill="FFFFFF"/>
        </w:rPr>
        <w:t>2.8</w:t>
      </w:r>
      <w:r>
        <w:rPr>
          <w:rFonts w:ascii="Arial" w:eastAsia="Arial" w:hAnsi="Arial"/>
          <w:sz w:val="22"/>
          <w:shd w:val="clear" w:color="auto" w:fill="FFFFFF"/>
        </w:rPr>
        <w:t xml:space="preserve"> Todos os candidatos que participarão da avaliação psicológica participarão da 3ª etapa que é  a entrevista psicológica e técnica. Que </w:t>
      </w:r>
      <w:r>
        <w:rPr>
          <w:rFonts w:ascii="Arial" w:hAnsi="Arial"/>
          <w:sz w:val="22"/>
          <w:szCs w:val="22"/>
        </w:rPr>
        <w:t>será realizada por uma banca composta por profissionais, preferencialmente da área requisitante, Recursos Humanos e outra</w:t>
      </w:r>
      <w:r>
        <w:rPr>
          <w:rFonts w:ascii="Arial" w:hAnsi="Arial"/>
          <w:sz w:val="22"/>
          <w:szCs w:val="22"/>
        </w:rPr>
        <w:t>s que a Associação Beneficente Santa Edwiges julgar necessárias.</w:t>
      </w:r>
    </w:p>
    <w:p w:rsidR="00563FE6" w:rsidRDefault="005E2425">
      <w:pPr>
        <w:pStyle w:val="Standard"/>
        <w:jc w:val="both"/>
      </w:pPr>
      <w:r>
        <w:rPr>
          <w:rFonts w:ascii="Arial" w:hAnsi="Arial"/>
          <w:sz w:val="22"/>
          <w:szCs w:val="22"/>
        </w:rPr>
        <w:t xml:space="preserve">2.9 </w:t>
      </w:r>
      <w:r>
        <w:rPr>
          <w:rFonts w:ascii="Arial" w:hAnsi="Arial"/>
          <w:sz w:val="22"/>
          <w:szCs w:val="22"/>
        </w:rPr>
        <w:t xml:space="preserve">A prova prática consiste em um exame para atestar se o candidato possui habilidades práticas para assumir a função destinada. Esta prova poderá ser ou não aplicada, ficando a critério da </w:t>
      </w:r>
      <w:r>
        <w:rPr>
          <w:rFonts w:ascii="Arial" w:hAnsi="Arial"/>
          <w:sz w:val="22"/>
          <w:szCs w:val="22"/>
        </w:rPr>
        <w:t>Associação Beneficente Santa Edwiges.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2.10 O não comparecimento ou atraso em qualquer uma das etapas, qualquer que seja o motivo, caracterizará desistência do candidato e resultará na sua eliminação do Processo Seletivo. Será </w:t>
      </w:r>
      <w:r>
        <w:rPr>
          <w:rFonts w:ascii="Arial" w:hAnsi="Arial"/>
          <w:sz w:val="22"/>
          <w:szCs w:val="22"/>
        </w:rPr>
        <w:lastRenderedPageBreak/>
        <w:t>praticado a tolerância de 05 (</w:t>
      </w:r>
      <w:r>
        <w:rPr>
          <w:rFonts w:ascii="Arial" w:hAnsi="Arial"/>
          <w:sz w:val="22"/>
          <w:szCs w:val="22"/>
        </w:rPr>
        <w:t>cinco) minutos de atraso, nos casos que exceder o tempo, o candidato será automaticamente eliminado do processo de seleção.</w:t>
      </w:r>
    </w:p>
    <w:p w:rsidR="00563FE6" w:rsidRDefault="00563FE6">
      <w:pPr>
        <w:pStyle w:val="Standard"/>
        <w:jc w:val="both"/>
        <w:rPr>
          <w:rFonts w:ascii="Arial" w:hAnsi="Arial"/>
          <w:sz w:val="22"/>
          <w:szCs w:val="22"/>
        </w:rPr>
      </w:pPr>
    </w:p>
    <w:p w:rsidR="00563FE6" w:rsidRDefault="005E2425">
      <w:pPr>
        <w:pStyle w:val="Standard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3. QUEM NÃO PODE PARTICIPAR DOS PROCESSOS SELETIVOS DO HMD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3.1 Cônjuges, companheiro(a) em união estável ou parentes em primeiro gr</w:t>
      </w:r>
      <w:r>
        <w:rPr>
          <w:rFonts w:ascii="Arial" w:hAnsi="Arial"/>
          <w:sz w:val="22"/>
          <w:szCs w:val="22"/>
        </w:rPr>
        <w:t>au de empregado(a) do HMD que tiver subordinação hierárquica com este;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3.2 Candidato inscrito em mais de uma vaga, quando as avaliações ocorrerem simultaneamente e com conteúdo diferente. Neste caso, o candidato deve optar em concorrer por apenas uma das v</w:t>
      </w:r>
      <w:r>
        <w:rPr>
          <w:rFonts w:ascii="Arial" w:hAnsi="Arial"/>
          <w:sz w:val="22"/>
          <w:szCs w:val="22"/>
        </w:rPr>
        <w:t>agas;</w:t>
      </w:r>
    </w:p>
    <w:p w:rsidR="00563FE6" w:rsidRDefault="005E2425">
      <w:pPr>
        <w:pStyle w:val="Standard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3.3 Empregado, estagiário e aprendiz que estejam no quadro do HMD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3.4 Ex-empregado demitido por justa causa;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3.5 Ex-empregado desligado há menos de 06 (seis) meses da divulgação do Edital do Processo Seletivo.</w:t>
      </w:r>
    </w:p>
    <w:p w:rsidR="00563FE6" w:rsidRDefault="00563FE6">
      <w:pPr>
        <w:pStyle w:val="Standard"/>
        <w:jc w:val="both"/>
        <w:rPr>
          <w:rFonts w:ascii="Arial" w:hAnsi="Arial"/>
          <w:sz w:val="22"/>
          <w:szCs w:val="22"/>
        </w:rPr>
      </w:pPr>
    </w:p>
    <w:p w:rsidR="00563FE6" w:rsidRDefault="005E2425">
      <w:pPr>
        <w:pStyle w:val="Standard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4. DISPOSIÇÕES FINAIS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4.1 O processo se</w:t>
      </w:r>
      <w:r>
        <w:rPr>
          <w:rFonts w:ascii="Arial" w:hAnsi="Arial"/>
          <w:sz w:val="22"/>
          <w:szCs w:val="22"/>
        </w:rPr>
        <w:t>letivo será conduzido pela área de Recursos Humanos do HMD;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4.2 O Hospital Madre de Dio poderá, a qualquer momento, divulgar avisos complementares, bem como suspensões, cancelamentos, sendo de responsabilidade do candidato o acompanhamento da divulgação de</w:t>
      </w:r>
      <w:r>
        <w:rPr>
          <w:rFonts w:ascii="Arial" w:hAnsi="Arial"/>
          <w:sz w:val="22"/>
          <w:szCs w:val="22"/>
        </w:rPr>
        <w:t xml:space="preserve"> tais publicaçõe</w:t>
      </w:r>
      <w:r>
        <w:rPr>
          <w:rFonts w:ascii="Arial" w:hAnsi="Arial"/>
          <w:sz w:val="22"/>
          <w:szCs w:val="22"/>
        </w:rPr>
        <w:t>s</w:t>
      </w:r>
      <w:r>
        <w:rPr>
          <w:rFonts w:ascii="Arial" w:hAnsi="Arial"/>
          <w:sz w:val="22"/>
          <w:szCs w:val="22"/>
          <w:shd w:val="clear" w:color="auto" w:fill="FFFFFE"/>
        </w:rPr>
        <w:t xml:space="preserve"> via e -mail ou telefone.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4.3 Os casos omissos serão resolvidos pelo HMD;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4.4 O local e horário de realização das provas e entrevistas será divulga</w:t>
      </w:r>
      <w:r>
        <w:rPr>
          <w:rFonts w:ascii="Arial" w:hAnsi="Arial"/>
          <w:sz w:val="22"/>
          <w:szCs w:val="22"/>
          <w:shd w:val="clear" w:color="auto" w:fill="FFFFFE"/>
        </w:rPr>
        <w:t>do, através do e-mail.</w:t>
      </w:r>
      <w:r>
        <w:rPr>
          <w:rFonts w:ascii="Arial" w:hAnsi="Arial"/>
          <w:sz w:val="22"/>
          <w:szCs w:val="22"/>
        </w:rPr>
        <w:t xml:space="preserve"> É de responsabilidade exclusiva do candidato a identificação correta </w:t>
      </w:r>
      <w:r>
        <w:rPr>
          <w:rFonts w:ascii="Arial" w:hAnsi="Arial"/>
          <w:sz w:val="22"/>
          <w:szCs w:val="22"/>
        </w:rPr>
        <w:t>de seu local de realização das provas e o comparecimento no horário determinado;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4.5 Dúvidas e esclarecimentos serão atendidos somente através do e-mail </w:t>
      </w:r>
      <w:hyperlink r:id="rId8" w:history="1">
        <w:r>
          <w:rPr>
            <w:rFonts w:ascii="Arial" w:hAnsi="Arial"/>
            <w:sz w:val="22"/>
            <w:szCs w:val="22"/>
          </w:rPr>
          <w:t>rh@madrededio.com.br</w:t>
        </w:r>
      </w:hyperlink>
      <w:r>
        <w:rPr>
          <w:rFonts w:ascii="Arial" w:hAnsi="Arial"/>
          <w:sz w:val="22"/>
          <w:szCs w:val="22"/>
        </w:rPr>
        <w:t>.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4.6 Os candidatos aptos permaneceram</w:t>
      </w:r>
      <w:r>
        <w:rPr>
          <w:rFonts w:ascii="Arial" w:hAnsi="Arial"/>
          <w:sz w:val="22"/>
          <w:szCs w:val="22"/>
        </w:rPr>
        <w:t xml:space="preserve"> na reserva técnica que terá validade de 1 (um) ano. Sendo convidado para assumir uma vaga de acordo com a necessidade do HMD.</w:t>
      </w:r>
    </w:p>
    <w:p w:rsidR="00563FE6" w:rsidRDefault="005E2425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4.7 A contratação do candidato ocorrerá pelo regime da Consolidação das Leis do Trabalho – CLT. Os candidatos aprovados no Proces</w:t>
      </w:r>
      <w:r>
        <w:rPr>
          <w:rFonts w:ascii="Arial" w:hAnsi="Arial"/>
          <w:sz w:val="22"/>
          <w:szCs w:val="22"/>
        </w:rPr>
        <w:t>so Seletivo serão admitidos via contrato por prazo indeterminado.</w:t>
      </w:r>
    </w:p>
    <w:p w:rsidR="00563FE6" w:rsidRDefault="00563FE6">
      <w:pPr>
        <w:pStyle w:val="Standard"/>
        <w:jc w:val="both"/>
        <w:rPr>
          <w:rFonts w:ascii="Arial" w:hAnsi="Arial"/>
          <w:sz w:val="22"/>
          <w:szCs w:val="22"/>
        </w:rPr>
      </w:pPr>
    </w:p>
    <w:p w:rsidR="00563FE6" w:rsidRDefault="005E2425">
      <w:pPr>
        <w:pStyle w:val="Standard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AGRADECEMOS SEU INTERESSE EM QUERER FAZER PARTE DA NOSSA EQUIPE!</w:t>
      </w:r>
    </w:p>
    <w:p w:rsidR="00563FE6" w:rsidRDefault="00563FE6">
      <w:pPr>
        <w:pStyle w:val="Standard"/>
        <w:jc w:val="both"/>
        <w:rPr>
          <w:rFonts w:ascii="Arial" w:hAnsi="Arial"/>
          <w:sz w:val="22"/>
          <w:szCs w:val="22"/>
        </w:rPr>
      </w:pPr>
    </w:p>
    <w:p w:rsidR="00563FE6" w:rsidRDefault="005E2425">
      <w:pPr>
        <w:pStyle w:val="Standard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Atenciosamente,</w:t>
      </w:r>
    </w:p>
    <w:p w:rsidR="00563FE6" w:rsidRDefault="005E2425">
      <w:pPr>
        <w:pStyle w:val="Standard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Recursos Humanos –  ASSOCIAÇÃO BENEFICENTE SANTA EDWIGES/HOSPITAL MADRE DE DIO</w:t>
      </w:r>
    </w:p>
    <w:sectPr w:rsidR="00563FE6">
      <w:headerReference w:type="default" r:id="rId9"/>
      <w:pgSz w:w="11906" w:h="16838"/>
      <w:pgMar w:top="652" w:right="1200" w:bottom="1440" w:left="1200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2425" w:rsidRDefault="005E2425">
      <w:r>
        <w:separator/>
      </w:r>
    </w:p>
  </w:endnote>
  <w:endnote w:type="continuationSeparator" w:id="0">
    <w:p w:rsidR="005E2425" w:rsidRDefault="005E24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2425" w:rsidRDefault="005E2425">
      <w:r>
        <w:rPr>
          <w:color w:val="000000"/>
        </w:rPr>
        <w:separator/>
      </w:r>
    </w:p>
  </w:footnote>
  <w:footnote w:type="continuationSeparator" w:id="0">
    <w:p w:rsidR="005E2425" w:rsidRDefault="005E24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2FA1" w:rsidRDefault="005E2425">
    <w:pPr>
      <w:pStyle w:val="Cabealho"/>
      <w:jc w:val="right"/>
      <w:rPr>
        <w:sz w:val="28"/>
        <w:szCs w:val="28"/>
      </w:rPr>
    </w:pPr>
  </w:p>
  <w:p w:rsidR="008B2FA1" w:rsidRDefault="005E2425">
    <w:pPr>
      <w:pStyle w:val="Cabealho"/>
      <w:jc w:val="right"/>
      <w:rPr>
        <w:sz w:val="28"/>
        <w:szCs w:val="28"/>
      </w:rPr>
    </w:pPr>
    <w:r>
      <w:rPr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2003399</wp:posOffset>
          </wp:positionH>
          <wp:positionV relativeFrom="paragraph">
            <wp:posOffset>-98280</wp:posOffset>
          </wp:positionV>
          <wp:extent cx="1496519" cy="603720"/>
          <wp:effectExtent l="0" t="0" r="8431" b="5880"/>
          <wp:wrapSquare wrapText="bothSides"/>
          <wp:docPr id="1" name="Figura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6519" cy="60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8B2FA1" w:rsidRDefault="005E2425">
    <w:pPr>
      <w:pStyle w:val="Cabealho"/>
      <w:jc w:val="right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47D82"/>
    <w:multiLevelType w:val="multilevel"/>
    <w:tmpl w:val="7640FA1E"/>
    <w:styleLink w:val="WWNum5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7E4C24"/>
    <w:multiLevelType w:val="multilevel"/>
    <w:tmpl w:val="947E3B2E"/>
    <w:styleLink w:val="WWNum2"/>
    <w:lvl w:ilvl="0">
      <w:start w:val="4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numFmt w:val="bullet"/>
      <w:lvlText w:null="1"/>
      <w:lvlJc w:val="left"/>
      <w:pPr>
        <w:ind w:left="1440" w:hanging="360"/>
      </w:pPr>
    </w:lvl>
    <w:lvl w:ilvl="3">
      <w:numFmt w:val="bullet"/>
      <w:lvlText w:null="1"/>
      <w:lvlJc w:val="left"/>
      <w:pPr>
        <w:ind w:left="1800" w:hanging="360"/>
      </w:pPr>
    </w:lvl>
    <w:lvl w:ilvl="4">
      <w:numFmt w:val="bullet"/>
      <w:lvlText w:null="1"/>
      <w:lvlJc w:val="left"/>
      <w:pPr>
        <w:ind w:left="2160" w:hanging="360"/>
      </w:pPr>
    </w:lvl>
    <w:lvl w:ilvl="5">
      <w:numFmt w:val="bullet"/>
      <w:lvlText w:null="1"/>
      <w:lvlJc w:val="left"/>
      <w:pPr>
        <w:ind w:left="2520" w:hanging="360"/>
      </w:pPr>
    </w:lvl>
    <w:lvl w:ilvl="6">
      <w:numFmt w:val="bullet"/>
      <w:lvlText w:null="1"/>
      <w:lvlJc w:val="left"/>
      <w:pPr>
        <w:ind w:left="2880" w:hanging="360"/>
      </w:pPr>
    </w:lvl>
    <w:lvl w:ilvl="7">
      <w:numFmt w:val="bullet"/>
      <w:lvlText w:null="1"/>
      <w:lvlJc w:val="left"/>
      <w:pPr>
        <w:ind w:left="3240" w:hanging="360"/>
      </w:pPr>
    </w:lvl>
    <w:lvl w:ilvl="8">
      <w:numFmt w:val="bullet"/>
      <w:lvlText w:null="1"/>
      <w:lvlJc w:val="left"/>
      <w:pPr>
        <w:ind w:left="3600" w:hanging="360"/>
      </w:pPr>
    </w:lvl>
  </w:abstractNum>
  <w:abstractNum w:abstractNumId="2" w15:restartNumberingAfterBreak="0">
    <w:nsid w:val="44BF20B8"/>
    <w:multiLevelType w:val="multilevel"/>
    <w:tmpl w:val="D32270AA"/>
    <w:styleLink w:val="NoList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3" w15:restartNumberingAfterBreak="0">
    <w:nsid w:val="4D491C5A"/>
    <w:multiLevelType w:val="multilevel"/>
    <w:tmpl w:val="9F82BE34"/>
    <w:styleLink w:val="WWNum1"/>
    <w:lvl w:ilvl="0">
      <w:start w:val="1"/>
      <w:numFmt w:val="lowerLetter"/>
      <w:lvlText w:val="(%1)"/>
      <w:lvlJc w:val="left"/>
      <w:pPr>
        <w:ind w:left="720" w:hanging="360"/>
      </w:pPr>
    </w:lvl>
    <w:lvl w:ilvl="1">
      <w:numFmt w:val="bullet"/>
      <w:lvlText w:null="1"/>
      <w:lvlJc w:val="left"/>
      <w:pPr>
        <w:ind w:left="1080" w:hanging="360"/>
      </w:pPr>
    </w:lvl>
    <w:lvl w:ilvl="2">
      <w:numFmt w:val="bullet"/>
      <w:lvlText w:null="1"/>
      <w:lvlJc w:val="left"/>
      <w:pPr>
        <w:ind w:left="1440" w:hanging="360"/>
      </w:pPr>
    </w:lvl>
    <w:lvl w:ilvl="3">
      <w:numFmt w:val="bullet"/>
      <w:lvlText w:null="1"/>
      <w:lvlJc w:val="left"/>
      <w:pPr>
        <w:ind w:left="1800" w:hanging="360"/>
      </w:pPr>
    </w:lvl>
    <w:lvl w:ilvl="4">
      <w:numFmt w:val="bullet"/>
      <w:lvlText w:null="1"/>
      <w:lvlJc w:val="left"/>
      <w:pPr>
        <w:ind w:left="2160" w:hanging="360"/>
      </w:pPr>
    </w:lvl>
    <w:lvl w:ilvl="5">
      <w:numFmt w:val="bullet"/>
      <w:lvlText w:null="1"/>
      <w:lvlJc w:val="left"/>
      <w:pPr>
        <w:ind w:left="2520" w:hanging="360"/>
      </w:pPr>
    </w:lvl>
    <w:lvl w:ilvl="6">
      <w:numFmt w:val="bullet"/>
      <w:lvlText w:null="1"/>
      <w:lvlJc w:val="left"/>
      <w:pPr>
        <w:ind w:left="2880" w:hanging="360"/>
      </w:pPr>
    </w:lvl>
    <w:lvl w:ilvl="7">
      <w:numFmt w:val="bullet"/>
      <w:lvlText w:null="1"/>
      <w:lvlJc w:val="left"/>
      <w:pPr>
        <w:ind w:left="3240" w:hanging="360"/>
      </w:pPr>
    </w:lvl>
    <w:lvl w:ilvl="8">
      <w:numFmt w:val="bullet"/>
      <w:lvlText w:null="1"/>
      <w:lvlJc w:val="left"/>
      <w:pPr>
        <w:ind w:left="3600" w:hanging="360"/>
      </w:pPr>
    </w:lvl>
  </w:abstractNum>
  <w:abstractNum w:abstractNumId="4" w15:restartNumberingAfterBreak="0">
    <w:nsid w:val="4E3C0CA0"/>
    <w:multiLevelType w:val="multilevel"/>
    <w:tmpl w:val="F3524ABE"/>
    <w:styleLink w:val="WWNum3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numFmt w:val="bullet"/>
      <w:lvlText w:null="1"/>
      <w:lvlJc w:val="left"/>
      <w:pPr>
        <w:ind w:left="1440" w:hanging="360"/>
      </w:pPr>
    </w:lvl>
    <w:lvl w:ilvl="3">
      <w:numFmt w:val="bullet"/>
      <w:lvlText w:null="1"/>
      <w:lvlJc w:val="left"/>
      <w:pPr>
        <w:ind w:left="1800" w:hanging="360"/>
      </w:pPr>
    </w:lvl>
    <w:lvl w:ilvl="4">
      <w:numFmt w:val="bullet"/>
      <w:lvlText w:null="1"/>
      <w:lvlJc w:val="left"/>
      <w:pPr>
        <w:ind w:left="2160" w:hanging="360"/>
      </w:pPr>
    </w:lvl>
    <w:lvl w:ilvl="5">
      <w:numFmt w:val="bullet"/>
      <w:lvlText w:null="1"/>
      <w:lvlJc w:val="left"/>
      <w:pPr>
        <w:ind w:left="2520" w:hanging="360"/>
      </w:pPr>
    </w:lvl>
    <w:lvl w:ilvl="6">
      <w:numFmt w:val="bullet"/>
      <w:lvlText w:null="1"/>
      <w:lvlJc w:val="left"/>
      <w:pPr>
        <w:ind w:left="2880" w:hanging="360"/>
      </w:pPr>
    </w:lvl>
    <w:lvl w:ilvl="7">
      <w:numFmt w:val="bullet"/>
      <w:lvlText w:null="1"/>
      <w:lvlJc w:val="left"/>
      <w:pPr>
        <w:ind w:left="3240" w:hanging="360"/>
      </w:pPr>
    </w:lvl>
    <w:lvl w:ilvl="8">
      <w:numFmt w:val="bullet"/>
      <w:lvlText w:null="1"/>
      <w:lvlJc w:val="left"/>
      <w:pPr>
        <w:ind w:left="3600" w:hanging="360"/>
      </w:pPr>
    </w:lvl>
  </w:abstractNum>
  <w:abstractNum w:abstractNumId="5" w15:restartNumberingAfterBreak="0">
    <w:nsid w:val="6CFF3478"/>
    <w:multiLevelType w:val="multilevel"/>
    <w:tmpl w:val="419A1DE4"/>
    <w:styleLink w:val="WWNum6"/>
    <w:lvl w:ilvl="0">
      <w:numFmt w:val="bullet"/>
      <w:lvlText w:val=""/>
      <w:lvlJc w:val="left"/>
      <w:pPr>
        <w:ind w:left="360" w:hanging="360"/>
      </w:pPr>
      <w:rPr>
        <w:sz w:val="20"/>
      </w:rPr>
    </w:lvl>
    <w:lvl w:ilvl="1">
      <w:numFmt w:val="bullet"/>
      <w:lvlText w:val="o"/>
      <w:lvlJc w:val="left"/>
      <w:pPr>
        <w:ind w:left="1080" w:hanging="360"/>
      </w:pPr>
      <w:rPr>
        <w:sz w:val="20"/>
      </w:rPr>
    </w:lvl>
    <w:lvl w:ilvl="2">
      <w:numFmt w:val="bullet"/>
      <w:lvlText w:val=""/>
      <w:lvlJc w:val="left"/>
      <w:pPr>
        <w:ind w:left="1800" w:hanging="360"/>
      </w:pPr>
      <w:rPr>
        <w:sz w:val="20"/>
      </w:rPr>
    </w:lvl>
    <w:lvl w:ilvl="3">
      <w:numFmt w:val="bullet"/>
      <w:lvlText w:val=""/>
      <w:lvlJc w:val="left"/>
      <w:pPr>
        <w:ind w:left="2520" w:hanging="360"/>
      </w:pPr>
      <w:rPr>
        <w:sz w:val="20"/>
      </w:rPr>
    </w:lvl>
    <w:lvl w:ilvl="4">
      <w:numFmt w:val="bullet"/>
      <w:lvlText w:val=""/>
      <w:lvlJc w:val="left"/>
      <w:pPr>
        <w:ind w:left="3240" w:hanging="360"/>
      </w:pPr>
      <w:rPr>
        <w:sz w:val="20"/>
      </w:rPr>
    </w:lvl>
    <w:lvl w:ilvl="5">
      <w:numFmt w:val="bullet"/>
      <w:lvlText w:val=""/>
      <w:lvlJc w:val="left"/>
      <w:pPr>
        <w:ind w:left="3960" w:hanging="360"/>
      </w:pPr>
      <w:rPr>
        <w:sz w:val="20"/>
      </w:rPr>
    </w:lvl>
    <w:lvl w:ilvl="6">
      <w:numFmt w:val="bullet"/>
      <w:lvlText w:val=""/>
      <w:lvlJc w:val="left"/>
      <w:pPr>
        <w:ind w:left="4680" w:hanging="360"/>
      </w:pPr>
      <w:rPr>
        <w:sz w:val="20"/>
      </w:rPr>
    </w:lvl>
    <w:lvl w:ilvl="7">
      <w:numFmt w:val="bullet"/>
      <w:lvlText w:val=""/>
      <w:lvlJc w:val="left"/>
      <w:pPr>
        <w:ind w:left="5400" w:hanging="360"/>
      </w:pPr>
      <w:rPr>
        <w:sz w:val="20"/>
      </w:rPr>
    </w:lvl>
    <w:lvl w:ilvl="8">
      <w:numFmt w:val="bullet"/>
      <w:lvlText w:val=""/>
      <w:lvlJc w:val="left"/>
      <w:pPr>
        <w:ind w:left="6120" w:hanging="360"/>
      </w:pPr>
      <w:rPr>
        <w:sz w:val="20"/>
      </w:rPr>
    </w:lvl>
  </w:abstractNum>
  <w:abstractNum w:abstractNumId="6" w15:restartNumberingAfterBreak="0">
    <w:nsid w:val="750D47DF"/>
    <w:multiLevelType w:val="multilevel"/>
    <w:tmpl w:val="D68AFD32"/>
    <w:styleLink w:val="WWNum4"/>
    <w:lvl w:ilvl="0">
      <w:start w:val="1"/>
      <w:numFmt w:val="lowerLetter"/>
      <w:lvlText w:val="%1)"/>
      <w:lvlJc w:val="left"/>
      <w:pPr>
        <w:ind w:left="360" w:hanging="360"/>
      </w:pPr>
    </w:lvl>
    <w:lvl w:ilvl="1">
      <w:numFmt w:val="bullet"/>
      <w:lvlText w:null="1"/>
      <w:lvlJc w:val="left"/>
      <w:pPr>
        <w:ind w:left="720" w:hanging="360"/>
      </w:pPr>
    </w:lvl>
    <w:lvl w:ilvl="2">
      <w:numFmt w:val="bullet"/>
      <w:lvlText w:null="1"/>
      <w:lvlJc w:val="left"/>
      <w:pPr>
        <w:ind w:left="1080" w:hanging="360"/>
      </w:pPr>
    </w:lvl>
    <w:lvl w:ilvl="3">
      <w:numFmt w:val="bullet"/>
      <w:lvlText w:null="1"/>
      <w:lvlJc w:val="left"/>
      <w:pPr>
        <w:ind w:left="1440" w:hanging="360"/>
      </w:pPr>
    </w:lvl>
    <w:lvl w:ilvl="4">
      <w:numFmt w:val="bullet"/>
      <w:lvlText w:null="1"/>
      <w:lvlJc w:val="left"/>
      <w:pPr>
        <w:ind w:left="1800" w:hanging="360"/>
      </w:pPr>
    </w:lvl>
    <w:lvl w:ilvl="5">
      <w:numFmt w:val="bullet"/>
      <w:lvlText w:null="1"/>
      <w:lvlJc w:val="left"/>
      <w:pPr>
        <w:ind w:left="2160" w:hanging="360"/>
      </w:pPr>
    </w:lvl>
    <w:lvl w:ilvl="6">
      <w:numFmt w:val="bullet"/>
      <w:lvlText w:null="1"/>
      <w:lvlJc w:val="left"/>
      <w:pPr>
        <w:ind w:left="2520" w:hanging="360"/>
      </w:pPr>
    </w:lvl>
    <w:lvl w:ilvl="7">
      <w:numFmt w:val="bullet"/>
      <w:lvlText w:null="1"/>
      <w:lvlJc w:val="left"/>
      <w:pPr>
        <w:ind w:left="2880" w:hanging="360"/>
      </w:pPr>
    </w:lvl>
    <w:lvl w:ilvl="8">
      <w:numFmt w:val="bullet"/>
      <w:lvlText w:null="1"/>
      <w:lvlJc w:val="left"/>
      <w:pPr>
        <w:ind w:left="3240" w:hanging="36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563FE6"/>
    <w:rsid w:val="00563FE6"/>
    <w:rsid w:val="005E2425"/>
    <w:rsid w:val="00A6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6262D3-6DB0-4597-B006-3DB19D23A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ahoma"/>
        <w:kern w:val="3"/>
        <w:sz w:val="22"/>
        <w:szCs w:val="22"/>
        <w:lang w:val="pt-BR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hd w:val="clear" w:color="auto" w:fill="FFFFFF"/>
      <w:spacing w:line="360" w:lineRule="auto"/>
    </w:pPr>
    <w:rPr>
      <w:rFonts w:cs="Arial"/>
      <w:sz w:val="24"/>
      <w:szCs w:val="24"/>
      <w:lang w:eastAsia="pt-BR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Cabealho">
    <w:name w:val="header"/>
    <w:basedOn w:val="Standard"/>
    <w:pPr>
      <w:tabs>
        <w:tab w:val="center" w:pos="4252"/>
        <w:tab w:val="right" w:pos="8504"/>
      </w:tabs>
    </w:pPr>
  </w:style>
  <w:style w:type="paragraph" w:styleId="Rodap">
    <w:name w:val="footer"/>
    <w:basedOn w:val="Standard"/>
    <w:pPr>
      <w:tabs>
        <w:tab w:val="center" w:pos="4252"/>
        <w:tab w:val="right" w:pos="8504"/>
      </w:tabs>
    </w:pPr>
  </w:style>
  <w:style w:type="paragraph" w:customStyle="1" w:styleId="TableContents">
    <w:name w:val="Table Contents"/>
    <w:basedOn w:val="Standard"/>
  </w:style>
  <w:style w:type="paragraph" w:customStyle="1" w:styleId="TableHeading">
    <w:name w:val="Table Heading"/>
    <w:basedOn w:val="TableContents"/>
  </w:style>
  <w:style w:type="character" w:customStyle="1" w:styleId="CabealhoChar">
    <w:name w:val="Cabeçalho Char"/>
    <w:basedOn w:val="Fontepargpadro"/>
    <w:rPr>
      <w:rFonts w:ascii="Calibri" w:eastAsia="Calibri" w:hAnsi="Calibri" w:cs="Arial"/>
      <w:sz w:val="20"/>
      <w:szCs w:val="20"/>
      <w:lang w:eastAsia="pt-BR"/>
    </w:rPr>
  </w:style>
  <w:style w:type="character" w:customStyle="1" w:styleId="RodapChar">
    <w:name w:val="Rodapé Char"/>
    <w:basedOn w:val="Fontepargpadro"/>
    <w:rPr>
      <w:rFonts w:ascii="Calibri" w:eastAsia="Calibri" w:hAnsi="Calibri" w:cs="Arial"/>
      <w:sz w:val="20"/>
      <w:szCs w:val="20"/>
      <w:lang w:eastAsia="pt-BR"/>
    </w:rPr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sz w:val="20"/>
    </w:rPr>
  </w:style>
  <w:style w:type="character" w:customStyle="1" w:styleId="ListLabel3">
    <w:name w:val="ListLabel 3"/>
    <w:rPr>
      <w:sz w:val="20"/>
    </w:rPr>
  </w:style>
  <w:style w:type="character" w:customStyle="1" w:styleId="ListLabel4">
    <w:name w:val="ListLabel 4"/>
    <w:rPr>
      <w:sz w:val="20"/>
    </w:rPr>
  </w:style>
  <w:style w:type="character" w:customStyle="1" w:styleId="ListLabel5">
    <w:name w:val="ListLabel 5"/>
    <w:rPr>
      <w:sz w:val="20"/>
    </w:rPr>
  </w:style>
  <w:style w:type="character" w:customStyle="1" w:styleId="ListLabel6">
    <w:name w:val="ListLabel 6"/>
    <w:rPr>
      <w:sz w:val="20"/>
    </w:rPr>
  </w:style>
  <w:style w:type="character" w:customStyle="1" w:styleId="ListLabel7">
    <w:name w:val="ListLabel 7"/>
    <w:rPr>
      <w:sz w:val="20"/>
    </w:rPr>
  </w:style>
  <w:style w:type="character" w:customStyle="1" w:styleId="ListLabel8">
    <w:name w:val="ListLabel 8"/>
    <w:rPr>
      <w:sz w:val="20"/>
    </w:rPr>
  </w:style>
  <w:style w:type="character" w:customStyle="1" w:styleId="ListLabel9">
    <w:name w:val="ListLabel 9"/>
    <w:rPr>
      <w:sz w:val="20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  <w:lang/>
    </w:rPr>
  </w:style>
  <w:style w:type="numbering" w:customStyle="1" w:styleId="NoList">
    <w:name w:val="No List"/>
    <w:basedOn w:val="Semlista"/>
    <w:pPr>
      <w:numPr>
        <w:numId w:val="1"/>
      </w:numPr>
    </w:pPr>
  </w:style>
  <w:style w:type="numbering" w:customStyle="1" w:styleId="WWNum1">
    <w:name w:val="WWNum1"/>
    <w:basedOn w:val="Semlista"/>
    <w:pPr>
      <w:numPr>
        <w:numId w:val="2"/>
      </w:numPr>
    </w:pPr>
  </w:style>
  <w:style w:type="numbering" w:customStyle="1" w:styleId="WWNum2">
    <w:name w:val="WWNum2"/>
    <w:basedOn w:val="Semlista"/>
    <w:pPr>
      <w:numPr>
        <w:numId w:val="3"/>
      </w:numPr>
    </w:pPr>
  </w:style>
  <w:style w:type="numbering" w:customStyle="1" w:styleId="WWNum3">
    <w:name w:val="WWNum3"/>
    <w:basedOn w:val="Semlista"/>
    <w:pPr>
      <w:numPr>
        <w:numId w:val="4"/>
      </w:numPr>
    </w:pPr>
  </w:style>
  <w:style w:type="numbering" w:customStyle="1" w:styleId="WWNum4">
    <w:name w:val="WWNum4"/>
    <w:basedOn w:val="Semlista"/>
    <w:pPr>
      <w:numPr>
        <w:numId w:val="5"/>
      </w:numPr>
    </w:pPr>
  </w:style>
  <w:style w:type="numbering" w:customStyle="1" w:styleId="WWNum5">
    <w:name w:val="WWNum5"/>
    <w:basedOn w:val="Semlista"/>
    <w:pPr>
      <w:numPr>
        <w:numId w:val="6"/>
      </w:numPr>
    </w:pPr>
  </w:style>
  <w:style w:type="numbering" w:customStyle="1" w:styleId="WWNum6">
    <w:name w:val="WWNum6"/>
    <w:basedOn w:val="Semlista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h@madrededio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adrededio.com.br/trabalhe-conosc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1059</Words>
  <Characters>5720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 Liermann</dc:creator>
  <cp:lastModifiedBy>Diego Liermann</cp:lastModifiedBy>
  <cp:revision>2</cp:revision>
  <cp:lastPrinted>2017-07-19T11:26:00Z</cp:lastPrinted>
  <dcterms:created xsi:type="dcterms:W3CDTF">2017-07-27T20:33:00Z</dcterms:created>
  <dcterms:modified xsi:type="dcterms:W3CDTF">2017-07-27T20:33:00Z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